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CC" w:rsidRDefault="000D38CC" w:rsidP="000D38CC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 </w:t>
      </w:r>
      <w:r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629150" cy="3602153"/>
            <wp:effectExtent l="0" t="0" r="0" b="0"/>
            <wp:docPr id="1" name="Рисунок 1" descr="C:\Users\USER\Saved Games\Desktop\Неделя здорового питания\VvaY-gR2c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Неделя здорового питания\VvaY-gR2c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60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CC" w:rsidRDefault="000D38CC" w:rsidP="000D38CC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0D38CC" w:rsidRPr="000D38CC" w:rsidRDefault="000D38CC" w:rsidP="000D38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17 по 23 октября 2022 года по инициативе Министерства здравоохранения Российской Федерации в нашей стране проходит неделя здорового питания. В этот период усилия медицинского сообщества будут направлены на формирование у граждан культуры здорового питания.</w:t>
      </w:r>
    </w:p>
    <w:p w:rsidR="000D38CC" w:rsidRPr="000D38CC" w:rsidRDefault="000D38CC" w:rsidP="000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Питание является важнейшим условием здорового образа жизни и сохранения здоровья. Решение вопросов неполноценного питания и борьба с алиментарно-зависимыми заболеваниями — цивилизационный вызов, требующий совместных усилий органов государственной власти, медицинских работников, ученых, представителей пищевой индустрии и общественных организаций.</w:t>
      </w:r>
    </w:p>
    <w:p w:rsidR="000D38CC" w:rsidRPr="000D38CC" w:rsidRDefault="000D38CC" w:rsidP="000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Переедание, избыточное потребление продуктов питания – одна из важнейших проблем в современном мире, в особенности в развитых странах. В среднем, в мире растет потребление калорий на душу населения в день, что, с одной стороны, позволяет искоренять недоедание, а с другой – приводит к избыточному потреблению энергии (калорийности питания), что является главным фактором роста распространенности избыточного веса и ожирения в современном мире.</w:t>
      </w:r>
    </w:p>
    <w:p w:rsidR="00544154" w:rsidRPr="000D38CC" w:rsidRDefault="000D38CC" w:rsidP="000D38C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3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Детское ожирение повышает риск ожирения во взрослом возрасте, и, как следствие, преждевременной смерти и инвалидности в старших возрастах. Страдающие ожирением дети могут испытывать трудности с дыханием, подвержены повышенному риску переломов, склонны к гипертонии, </w:t>
      </w:r>
      <w:proofErr w:type="spellStart"/>
      <w:r w:rsidRPr="000D3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инсулинорезистентности</w:t>
      </w:r>
      <w:proofErr w:type="spellEnd"/>
      <w:r w:rsidRPr="000D3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могут испытывать психологические проблемы.</w:t>
      </w:r>
    </w:p>
    <w:p w:rsidR="000D38CC" w:rsidRPr="000D38CC" w:rsidRDefault="000D38CC" w:rsidP="000D38CC">
      <w:pPr>
        <w:rPr>
          <w:rFonts w:ascii="Times New Roman" w:hAnsi="Times New Roman" w:cs="Times New Roman"/>
          <w:sz w:val="28"/>
          <w:szCs w:val="28"/>
        </w:rPr>
      </w:pPr>
      <w:r w:rsidRPr="000D3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Подробнее об основных теориях  «здорового»  питания с древности до наших дней читайте в статье </w:t>
      </w:r>
      <w:r w:rsidRPr="000775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«</w:t>
      </w:r>
      <w:r w:rsidRPr="00077537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Теории и концепции питания – это интересно знать!»,</w:t>
      </w:r>
      <w:r w:rsidRPr="000D3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подготовленной врачом кабинета медицинской профилактики Центра здоровья для детей </w:t>
      </w:r>
      <w:r w:rsidRPr="000D38CC">
        <w:rPr>
          <w:rFonts w:ascii="Times New Roman" w:hAnsi="Times New Roman" w:cs="Times New Roman"/>
          <w:sz w:val="28"/>
          <w:szCs w:val="28"/>
        </w:rPr>
        <w:t>совместно со студентами СГМУ.</w:t>
      </w:r>
    </w:p>
    <w:sectPr w:rsidR="000D38CC" w:rsidRPr="000D38CC" w:rsidSect="000D3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CC"/>
    <w:rsid w:val="00077537"/>
    <w:rsid w:val="000D38CC"/>
    <w:rsid w:val="00544154"/>
    <w:rsid w:val="00E20C9F"/>
    <w:rsid w:val="00E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D8DC0-05C3-460B-B240-01FE2F00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</cp:lastModifiedBy>
  <cp:revision>2</cp:revision>
  <dcterms:created xsi:type="dcterms:W3CDTF">2022-10-20T12:54:00Z</dcterms:created>
  <dcterms:modified xsi:type="dcterms:W3CDTF">2022-10-20T12:54:00Z</dcterms:modified>
</cp:coreProperties>
</file>